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Style w:val="4"/>
          <w:rFonts w:ascii="方正小标宋简体" w:hAnsi="方正小标宋简体" w:eastAsia="方正小标宋简体"/>
          <w:sz w:val="44"/>
          <w:szCs w:val="44"/>
        </w:rPr>
      </w:pPr>
      <w:r>
        <w:rPr>
          <w:rStyle w:val="4"/>
          <w:rFonts w:ascii="方正小标宋简体" w:hAnsi="方正小标宋简体" w:eastAsia="方正小标宋简体"/>
          <w:sz w:val="44"/>
          <w:szCs w:val="44"/>
        </w:rPr>
        <w:t>昌平区促进氢能产业创新发展支持措施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为践行</w:t>
      </w:r>
      <w:r>
        <w:rPr>
          <w:rFonts w:ascii="仿宋_GB2312" w:hAnsi="仿宋_GB2312" w:eastAsia="仿宋_GB2312" w:cs="仿宋_GB2312"/>
          <w:bCs/>
          <w:sz w:val="32"/>
          <w:szCs w:val="32"/>
        </w:rPr>
        <w:t>“碳达峰、碳中和”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战略</w:t>
      </w:r>
      <w:r>
        <w:rPr>
          <w:rFonts w:ascii="仿宋_GB2312" w:hAns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加快能源结构转型升级，</w:t>
      </w:r>
      <w:r>
        <w:rPr>
          <w:rFonts w:ascii="仿宋_GB2312" w:hAnsi="仿宋_GB2312" w:eastAsia="仿宋_GB2312" w:cs="仿宋_GB2312"/>
          <w:bCs/>
          <w:sz w:val="32"/>
          <w:szCs w:val="32"/>
        </w:rPr>
        <w:t>打造全球领先的氢能产业技术创新高地，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加快推动氢能产业创新发展，</w:t>
      </w:r>
      <w:r>
        <w:rPr>
          <w:rFonts w:ascii="仿宋_GB2312" w:hAnsi="仿宋_GB2312" w:eastAsia="仿宋_GB2312" w:cs="仿宋_GB2312"/>
          <w:bCs/>
          <w:sz w:val="32"/>
          <w:szCs w:val="32"/>
        </w:rPr>
        <w:t>根据《北京市氢能产业发展实施方案（2021-2025年）》《昌平区氢能产业创新发展行动计划（2021—2025年）》等文件，结合昌平发展实际，制定本措施。</w:t>
      </w:r>
    </w:p>
    <w:p>
      <w:pPr>
        <w:spacing w:line="540" w:lineRule="exact"/>
        <w:ind w:firstLine="640" w:firstLineChars="200"/>
        <w:rPr>
          <w:rStyle w:val="4"/>
          <w:rFonts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 xml:space="preserve">第一条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支持氢能基础研究与前沿技术研究，</w:t>
      </w:r>
      <w:r>
        <w:rPr>
          <w:rStyle w:val="5"/>
          <w:rFonts w:hint="eastAsia" w:eastAsia="仿宋_GB2312"/>
          <w:sz w:val="32"/>
          <w:szCs w:val="32"/>
        </w:rPr>
        <w:t>加快培育氢能战略科技力量</w:t>
      </w:r>
      <w:r>
        <w:rPr>
          <w:rStyle w:val="5"/>
          <w:rFonts w:hint="eastAsia" w:eastAsia="仿宋_GB2312"/>
          <w:sz w:val="32"/>
          <w:szCs w:val="32"/>
          <w:lang w:eastAsia="zh-CN"/>
        </w:rPr>
        <w:t>，</w:t>
      </w:r>
      <w:r>
        <w:rPr>
          <w:rStyle w:val="5"/>
          <w:rFonts w:hint="eastAsia" w:eastAsia="仿宋_GB2312"/>
          <w:sz w:val="32"/>
          <w:szCs w:val="32"/>
        </w:rPr>
        <w:t>以氢能全链条创新为突破口，支持企业、高校、科研机构前瞻布局氢能前沿衍生技术与基础共性技术研究，促进氢能领域的科学发现和技术突破。</w:t>
      </w:r>
    </w:p>
    <w:p>
      <w:pPr>
        <w:spacing w:line="540" w:lineRule="exact"/>
        <w:ind w:firstLine="640" w:firstLineChars="200"/>
        <w:rPr>
          <w:rStyle w:val="4"/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二</w:t>
      </w: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 xml:space="preserve">条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支持氢能关键核心技术攻关，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突破一批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“卡脖子”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工程，</w:t>
      </w:r>
      <w:r>
        <w:rPr>
          <w:rStyle w:val="4"/>
          <w:rFonts w:hint="eastAsia" w:ascii="Times New Roman" w:hAnsi="Times New Roman" w:eastAsia="仿宋_GB2312"/>
          <w:sz w:val="32"/>
          <w:szCs w:val="32"/>
          <w:highlight w:val="none"/>
          <w:lang w:eastAsia="zh-CN"/>
        </w:rPr>
        <w:t>鼓励企业、机构开展氢能与燃料电池关键核心技术研发及产业化项目。</w:t>
      </w:r>
    </w:p>
    <w:p>
      <w:pPr>
        <w:spacing w:line="540" w:lineRule="exact"/>
        <w:ind w:firstLine="640" w:firstLineChars="200"/>
        <w:rPr>
          <w:rFonts w:hint="eastAsia" w:eastAsia="仿宋_GB231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三</w:t>
      </w: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 xml:space="preserve">条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支持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创新平台建设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推动重点实验室、检验检测中心、产业创新中心等重大平台落地，促进氢能领域创新研究成果加速涌现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，支持企业、机构</w:t>
      </w:r>
      <w:r>
        <w:rPr>
          <w:rStyle w:val="6"/>
          <w:rFonts w:ascii="仿宋_GB2312" w:hAnsi="仿宋_GB2312" w:eastAsia="仿宋_GB2312"/>
          <w:sz w:val="32"/>
          <w:szCs w:val="32"/>
        </w:rPr>
        <w:t>建设高水平氢能科技创新平台</w:t>
      </w:r>
      <w:r>
        <w:rPr>
          <w:rStyle w:val="6"/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第四条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支持参与国家燃料电池汽车城市群建设，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促进燃料电池汽车示范推广。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以交通领域示范应用为突破口，持续扩大应用推广规模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鼓励区内企业优</w:t>
      </w:r>
      <w:r>
        <w:rPr>
          <w:rFonts w:hint="eastAsia" w:eastAsia="仿宋_GB2312"/>
          <w:color w:val="auto"/>
          <w:sz w:val="32"/>
          <w:szCs w:val="32"/>
          <w:lang w:eastAsia="zh-CN"/>
        </w:rPr>
        <w:t>先</w:t>
      </w:r>
      <w:r>
        <w:rPr>
          <w:rFonts w:hint="eastAsia" w:eastAsia="仿宋_GB2312"/>
          <w:color w:val="auto"/>
          <w:sz w:val="32"/>
          <w:szCs w:val="32"/>
        </w:rPr>
        <w:t>采购燃料电池汽车参与国家燃料电池汽车城市群建设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第五条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支持“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氢能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技术应用综合试点示范项目”建设，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推动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氢能在交通、发电、供能、工业等多领域示范推广应用。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鼓励</w:t>
      </w:r>
      <w:r>
        <w:rPr>
          <w:rStyle w:val="6"/>
          <w:rFonts w:ascii="仿宋_GB2312" w:hAnsi="仿宋_GB2312" w:eastAsia="仿宋_GB2312"/>
          <w:sz w:val="32"/>
          <w:szCs w:val="32"/>
        </w:rPr>
        <w:t>区域内企业通勤班车、公交、环卫清扫车、物流等领域开展示范</w:t>
      </w:r>
      <w:r>
        <w:rPr>
          <w:rStyle w:val="6"/>
          <w:rFonts w:hint="eastAsia" w:ascii="仿宋_GB2312" w:hAnsi="仿宋_GB2312" w:eastAsia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第六条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鼓励核心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关键部件应用推广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打造可持续发展的氢能应用生态，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支持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企业实现重大技术装备首台（套）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、首批次科技创新成果转化落地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推动先进技术装备多场景应用。</w:t>
      </w:r>
    </w:p>
    <w:p>
      <w:pPr>
        <w:spacing w:line="540" w:lineRule="exact"/>
        <w:ind w:firstLine="640" w:firstLineChars="200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第七条</w:t>
      </w:r>
      <w:r>
        <w:rPr>
          <w:rStyle w:val="5"/>
          <w:rFonts w:hint="eastAsia" w:eastAsia="仿宋_GB2312"/>
          <w:sz w:val="32"/>
          <w:szCs w:val="32"/>
        </w:rPr>
        <w:t xml:space="preserve">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加大产业空间供给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加强产业规划与土地空间规划协同联动，聚焦“一谷引领、三基联动、五台支撑、多点示范”，积极引导氢能企业和项目集中布局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，加大厂房建设、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房租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等方面的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补贴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力度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，降低氢能企业投资运营成本。</w:t>
      </w:r>
    </w:p>
    <w:p>
      <w:pPr>
        <w:spacing w:line="540" w:lineRule="exact"/>
        <w:ind w:firstLine="640" w:firstLineChars="200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第八条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 xml:space="preserve"> </w:t>
      </w:r>
      <w:r>
        <w:rPr>
          <w:rStyle w:val="5"/>
          <w:rFonts w:hint="eastAsia" w:ascii="Times New Roman" w:hAnsi="Times New Roman" w:eastAsia="仿宋_GB2312" w:cs="Times New Roman"/>
          <w:b/>
          <w:bCs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支持加氢站、油氢混合站等科学布局，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完善配套基础设施建设，</w:t>
      </w:r>
      <w:r>
        <w:rPr>
          <w:rStyle w:val="7"/>
          <w:rFonts w:hint="eastAsia" w:ascii="Times New Roman" w:hAnsi="Times New Roman" w:eastAsia="仿宋_GB2312"/>
          <w:sz w:val="32"/>
          <w:szCs w:val="32"/>
        </w:rPr>
        <w:t>鼓励利用现有加油站融合建设油氢混合站，促进氢燃料汽车推广与氢能多领域示范应用。</w:t>
      </w:r>
    </w:p>
    <w:p>
      <w:pPr>
        <w:pStyle w:val="8"/>
        <w:spacing w:line="540" w:lineRule="exact"/>
        <w:ind w:firstLine="643"/>
        <w:rPr>
          <w:rStyle w:val="5"/>
          <w:rFonts w:hint="eastAsia" w:ascii="仿宋_GB2312" w:hAnsi="华文仿宋" w:eastAsia="仿宋_GB2312"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第九条</w:t>
      </w:r>
      <w:r>
        <w:rPr>
          <w:rStyle w:val="5"/>
          <w:rFonts w:hint="eastAsia" w:ascii="仿宋_GB2312" w:hAnsi="华文仿宋" w:eastAsia="仿宋_GB2312"/>
          <w:sz w:val="32"/>
          <w:szCs w:val="32"/>
        </w:rPr>
        <w:t xml:space="preserve"> </w:t>
      </w:r>
      <w:r>
        <w:rPr>
          <w:rStyle w:val="5"/>
          <w:rFonts w:hint="eastAsia" w:ascii="仿宋_GB2312" w:hAnsi="华文仿宋" w:eastAsia="仿宋_GB2312"/>
          <w:b/>
          <w:bCs/>
          <w:sz w:val="32"/>
          <w:szCs w:val="32"/>
        </w:rPr>
        <w:t>支持孵化平台建设</w:t>
      </w:r>
      <w:r>
        <w:rPr>
          <w:rStyle w:val="5"/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Style w:val="5"/>
          <w:rFonts w:hint="eastAsia" w:ascii="仿宋_GB2312" w:hAnsi="华文仿宋" w:eastAsia="仿宋_GB2312"/>
          <w:sz w:val="32"/>
          <w:szCs w:val="32"/>
        </w:rPr>
        <w:t>鼓励</w:t>
      </w:r>
      <w:r>
        <w:rPr>
          <w:rFonts w:hint="eastAsia" w:eastAsia="仿宋_GB2312"/>
          <w:color w:val="auto"/>
          <w:sz w:val="32"/>
          <w:szCs w:val="32"/>
        </w:rPr>
        <w:t>建设和创办</w:t>
      </w:r>
      <w:r>
        <w:rPr>
          <w:rStyle w:val="5"/>
          <w:rFonts w:hint="eastAsia" w:ascii="仿宋_GB2312" w:hAnsi="华文仿宋" w:eastAsia="仿宋_GB2312"/>
          <w:sz w:val="32"/>
          <w:szCs w:val="32"/>
        </w:rPr>
        <w:t>氢能领域的众创空间、孵化器、加速器建设，</w:t>
      </w:r>
      <w:r>
        <w:rPr>
          <w:rStyle w:val="5"/>
          <w:rFonts w:hint="eastAsia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搭建一批共性服务平台</w:t>
      </w:r>
      <w:r>
        <w:rPr>
          <w:rFonts w:hint="eastAsia" w:eastAsia="仿宋_GB2312"/>
          <w:color w:val="auto"/>
          <w:sz w:val="32"/>
          <w:szCs w:val="32"/>
        </w:rPr>
        <w:t>，引进和培育科技创新型企业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pStyle w:val="8"/>
        <w:spacing w:line="540" w:lineRule="exact"/>
        <w:ind w:firstLine="643"/>
        <w:rPr>
          <w:rStyle w:val="4"/>
          <w:rFonts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第十条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支持人才引进培养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鼓励高水平人才、研发团队在昌平区发展，给予人才落户、住房保障、子女入学、医疗服务、工作居住证等政策支持。支持企业联合高校、职业技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术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学校等建立专业型、技能型人才培育创新基地。</w:t>
      </w:r>
    </w:p>
    <w:p>
      <w:pPr>
        <w:snapToGrid w:val="0"/>
        <w:spacing w:line="560" w:lineRule="exact"/>
        <w:ind w:firstLine="640"/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第十一条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val="en-US" w:eastAsia="zh-CN"/>
        </w:rPr>
        <w:t xml:space="preserve"> 支持氢能企业在昌平区设立总部和智造生产基地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，</w:t>
      </w:r>
      <w:r>
        <w:rPr>
          <w:rStyle w:val="7"/>
          <w:rFonts w:ascii="Times New Roman" w:hAnsi="Times New Roman" w:eastAsia="仿宋_GB2312"/>
          <w:sz w:val="32"/>
          <w:szCs w:val="32"/>
        </w:rPr>
        <w:t xml:space="preserve"> 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促进企业集聚发展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</w:rPr>
        <w:t>，符合条件的企业纳入昌平区高精尖产业项目库。</w:t>
      </w:r>
      <w:r>
        <w:rPr>
          <w:rStyle w:val="4"/>
          <w:rFonts w:hint="eastAsia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Style w:val="6"/>
          <w:rFonts w:hint="eastAsia" w:ascii="仿宋_GB2312" w:hAnsi="仿宋_GB2312" w:eastAsia="仿宋_GB2312"/>
          <w:sz w:val="32"/>
          <w:szCs w:val="32"/>
        </w:rPr>
        <w:t>“一谷引领、三基联动、五台支撑、多点示范”的产业发展格局</w:t>
      </w:r>
      <w:r>
        <w:rPr>
          <w:rStyle w:val="6"/>
          <w:rFonts w:hint="eastAsia" w:ascii="仿宋_GB2312" w:hAnsi="仿宋" w:eastAsia="仿宋_GB2312"/>
          <w:bCs/>
          <w:sz w:val="32"/>
        </w:rPr>
        <w:t>，打造“科创氢城、未来氢城、世界氢城”。</w:t>
      </w:r>
    </w:p>
    <w:p>
      <w:pPr>
        <w:ind w:firstLine="640" w:firstLineChars="20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shd w:val="clear" w:color="auto" w:fill="FFFFFF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第十二条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 xml:space="preserve"> 支持企业挂牌上市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鼓励企业利用资本市场做大做强，对</w:t>
      </w:r>
      <w:r>
        <w:rPr>
          <w:rFonts w:hint="eastAsia" w:eastAsia="仿宋_GB2312"/>
          <w:color w:val="auto"/>
          <w:sz w:val="32"/>
          <w:szCs w:val="32"/>
        </w:rPr>
        <w:t>即将上市或具备上市条件的创新企业</w:t>
      </w:r>
      <w:r>
        <w:rPr>
          <w:rFonts w:hint="eastAsia" w:eastAsia="仿宋_GB2312"/>
          <w:color w:val="auto"/>
          <w:sz w:val="32"/>
          <w:szCs w:val="32"/>
          <w:lang w:eastAsia="zh-CN"/>
        </w:rPr>
        <w:t>予以</w:t>
      </w:r>
      <w:r>
        <w:rPr>
          <w:rFonts w:hint="eastAsia" w:eastAsia="仿宋_GB2312"/>
          <w:color w:val="auto"/>
          <w:sz w:val="32"/>
          <w:szCs w:val="32"/>
        </w:rPr>
        <w:t>重点</w:t>
      </w:r>
      <w:r>
        <w:rPr>
          <w:rFonts w:hint="eastAsia" w:eastAsia="仿宋_GB2312"/>
          <w:color w:val="auto"/>
          <w:sz w:val="32"/>
          <w:szCs w:val="32"/>
          <w:lang w:eastAsia="zh-CN"/>
        </w:rPr>
        <w:t>扶持，</w:t>
      </w:r>
      <w:r>
        <w:rPr>
          <w:rFonts w:hint="eastAsia" w:eastAsia="仿宋_GB2312"/>
          <w:color w:val="auto"/>
          <w:sz w:val="32"/>
          <w:szCs w:val="32"/>
        </w:rPr>
        <w:t>企业成功上市后，</w:t>
      </w:r>
      <w:r>
        <w:rPr>
          <w:rFonts w:hint="eastAsia" w:eastAsia="仿宋_GB2312"/>
          <w:color w:val="auto"/>
          <w:sz w:val="32"/>
          <w:szCs w:val="32"/>
          <w:lang w:eastAsia="zh-CN"/>
        </w:rPr>
        <w:t>支持企业</w:t>
      </w:r>
      <w:r>
        <w:rPr>
          <w:rFonts w:hint="eastAsia" w:eastAsia="仿宋_GB2312"/>
          <w:color w:val="auto"/>
          <w:sz w:val="32"/>
          <w:szCs w:val="32"/>
        </w:rPr>
        <w:t>募投</w:t>
      </w:r>
      <w:r>
        <w:rPr>
          <w:rFonts w:hint="eastAsia" w:eastAsia="仿宋_GB2312"/>
          <w:color w:val="auto"/>
          <w:sz w:val="32"/>
          <w:szCs w:val="32"/>
          <w:lang w:eastAsia="zh-CN"/>
        </w:rPr>
        <w:t>项目落地</w:t>
      </w:r>
      <w:r>
        <w:rPr>
          <w:rFonts w:hint="eastAsia" w:eastAsia="仿宋_GB2312"/>
          <w:color w:val="auto"/>
          <w:sz w:val="32"/>
          <w:szCs w:val="32"/>
        </w:rPr>
        <w:t>昌平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</w:t>
      </w:r>
    </w:p>
    <w:p>
      <w:pPr>
        <w:pStyle w:val="8"/>
        <w:spacing w:line="540" w:lineRule="exact"/>
        <w:ind w:firstLine="643"/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第十三条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支持企业并购壮大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集合政府、市场等优质资源，助力龙头企业构建产业生态，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支持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企业发起并购重组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，鼓励科技型企业向平台型企业转变。</w:t>
      </w:r>
    </w:p>
    <w:p>
      <w:pPr>
        <w:spacing w:line="540" w:lineRule="exact"/>
        <w:ind w:firstLine="640" w:firstLineChars="200"/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 xml:space="preserve">第十四条 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支持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创新型企业培育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打造一批拥有自主核心技术、具备较强竞争力的创新企业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集群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。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支持企业争创“专精特新”“小巨人”等称号。</w:t>
      </w:r>
    </w:p>
    <w:p>
      <w:pPr>
        <w:spacing w:line="540" w:lineRule="exact"/>
        <w:ind w:firstLine="640" w:firstLineChars="200"/>
        <w:rPr>
          <w:rStyle w:val="4"/>
          <w:rFonts w:hint="eastAsia" w:ascii="Times New Roman" w:hAnsi="Times New Roman" w:eastAsia="仿宋_GB2312"/>
          <w:sz w:val="32"/>
          <w:szCs w:val="32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第十五条</w:t>
      </w:r>
      <w:r>
        <w:rPr>
          <w:rStyle w:val="5"/>
          <w:rFonts w:hint="eastAsia" w:eastAsia="仿宋_GB2312"/>
          <w:sz w:val="32"/>
          <w:szCs w:val="32"/>
        </w:rPr>
        <w:t xml:space="preserve"> </w:t>
      </w:r>
      <w:r>
        <w:rPr>
          <w:rStyle w:val="5"/>
          <w:rFonts w:hint="eastAsia" w:eastAsia="仿宋_GB2312"/>
          <w:b/>
          <w:bCs/>
          <w:sz w:val="32"/>
          <w:szCs w:val="32"/>
        </w:rPr>
        <w:t>设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</w:rPr>
        <w:t>立氢能产业投资基金</w:t>
      </w:r>
      <w:r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引导市场化、社会化资本支持氢能产业创新发展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鼓励各类股权投资机构、私募股权投资基金和创业投资基金投资昌平区氢能产业。</w:t>
      </w:r>
    </w:p>
    <w:p>
      <w:pPr>
        <w:spacing w:line="540" w:lineRule="exact"/>
        <w:ind w:firstLine="640" w:firstLineChars="200"/>
        <w:rPr>
          <w:rStyle w:val="4"/>
          <w:rFonts w:hint="eastAsia" w:ascii="Times New Roman" w:hAnsi="Times New Roman" w:eastAsia="仿宋_GB2312"/>
          <w:b/>
          <w:bCs/>
          <w:sz w:val="32"/>
          <w:szCs w:val="32"/>
          <w:lang w:eastAsia="zh-CN"/>
        </w:rPr>
      </w:pPr>
      <w:r>
        <w:rPr>
          <w:rStyle w:val="4"/>
          <w:rFonts w:ascii="Times New Roman" w:hAnsi="Times New Roman" w:eastAsia="仿宋_GB2312"/>
          <w:b/>
          <w:bCs/>
          <w:sz w:val="32"/>
          <w:szCs w:val="32"/>
        </w:rPr>
        <w:t>第十六条</w:t>
      </w:r>
      <w:r>
        <w:rPr>
          <w:rStyle w:val="5"/>
          <w:rFonts w:hint="eastAsia" w:eastAsia="仿宋_GB2312"/>
          <w:sz w:val="32"/>
          <w:szCs w:val="32"/>
        </w:rPr>
        <w:t xml:space="preserve"> </w:t>
      </w:r>
      <w:r>
        <w:rPr>
          <w:rStyle w:val="5"/>
          <w:rFonts w:hint="eastAsia" w:ascii="仿宋_GB2312" w:eastAsia="仿宋_GB2312"/>
          <w:b/>
          <w:bCs/>
          <w:color w:val="000000"/>
          <w:sz w:val="32"/>
          <w:szCs w:val="32"/>
        </w:rPr>
        <w:t>支持企业贷款融资</w:t>
      </w:r>
      <w:r>
        <w:rPr>
          <w:rStyle w:val="5"/>
          <w:rFonts w:hint="eastAsia" w:ascii="仿宋_GB2312" w:eastAsia="仿宋_GB2312"/>
          <w:b/>
          <w:bCs/>
          <w:color w:val="000000"/>
          <w:sz w:val="32"/>
          <w:szCs w:val="32"/>
          <w:lang w:eastAsia="zh-CN"/>
        </w:rPr>
        <w:t>，</w:t>
      </w:r>
      <w:r>
        <w:rPr>
          <w:rStyle w:val="4"/>
          <w:rFonts w:hint="eastAsia" w:ascii="Times New Roman" w:hAnsi="Times New Roman" w:eastAsia="仿宋_GB2312"/>
          <w:sz w:val="32"/>
          <w:szCs w:val="32"/>
        </w:rPr>
        <w:t>鼓励金融机构以专利权、商标权等知识产权质押和应收款质押作为信用结构开展融资业务，助力潜力企业做大做强</w:t>
      </w:r>
      <w:r>
        <w:rPr>
          <w:rStyle w:val="4"/>
          <w:rFonts w:hint="eastAsia" w:ascii="Times New Roman" w:hAnsi="Times New Roman" w:eastAsia="仿宋_GB2312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Microsoft YaHei UI Light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45CE5"/>
    <w:rsid w:val="31B4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UserStyle_1"/>
    <w:semiHidden/>
    <w:qFormat/>
    <w:uiPriority w:val="0"/>
  </w:style>
  <w:style w:type="character" w:customStyle="1" w:styleId="5">
    <w:name w:val="NormalCharacter"/>
    <w:semiHidden/>
    <w:qFormat/>
    <w:uiPriority w:val="0"/>
  </w:style>
  <w:style w:type="character" w:customStyle="1" w:styleId="6">
    <w:name w:val="UserStyle_5"/>
    <w:qFormat/>
    <w:uiPriority w:val="0"/>
  </w:style>
  <w:style w:type="character" w:customStyle="1" w:styleId="7">
    <w:name w:val="UserStyle_0"/>
    <w:semiHidden/>
    <w:qFormat/>
    <w:uiPriority w:val="0"/>
  </w:style>
  <w:style w:type="paragraph" w:customStyle="1" w:styleId="8">
    <w:name w:val="Normal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2021-11-12T08:05:00Z</dcterms:created>
  <dc:creator>风声</dc:creator>
  <cp:lastModifiedBy>风声</cp:lastModifiedBy>
  <dcterms:modified xsi:type="dcterms:W3CDTF">2021-11-12T08:06:17Z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5155710039914E76A826BCF20B65AE5D</vt:lpwstr>
  </property>
</Properties>
</file>